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D4B7" w14:textId="77777777" w:rsidR="00073CCB" w:rsidRDefault="00073CCB" w:rsidP="00073CCB">
      <w:pPr>
        <w:jc w:val="center"/>
        <w:rPr>
          <w:b/>
          <w:bCs/>
          <w:u w:val="single"/>
        </w:rPr>
      </w:pPr>
      <w:r w:rsidRPr="00073CCB">
        <w:rPr>
          <w:b/>
          <w:bCs/>
          <w:sz w:val="40"/>
          <w:szCs w:val="40"/>
          <w:u w:val="single"/>
        </w:rPr>
        <w:t>Wiltshire Climate Alliance</w:t>
      </w:r>
    </w:p>
    <w:p w14:paraId="1BF9FDB6" w14:textId="201362BB" w:rsidR="00F40841" w:rsidRDefault="00073CCB" w:rsidP="00073CCB">
      <w:pPr>
        <w:jc w:val="center"/>
        <w:rPr>
          <w:b/>
          <w:bCs/>
          <w:sz w:val="28"/>
          <w:szCs w:val="28"/>
          <w:u w:val="single"/>
        </w:rPr>
      </w:pPr>
      <w:r w:rsidRPr="00073CCB">
        <w:rPr>
          <w:b/>
          <w:bCs/>
          <w:sz w:val="28"/>
          <w:szCs w:val="28"/>
          <w:u w:val="single"/>
        </w:rPr>
        <w:t xml:space="preserve">Energy Group meeting held on Zoom on Tuesday </w:t>
      </w:r>
      <w:r w:rsidR="00D27C20">
        <w:rPr>
          <w:b/>
          <w:bCs/>
          <w:sz w:val="28"/>
          <w:szCs w:val="28"/>
          <w:u w:val="single"/>
        </w:rPr>
        <w:t>February 16</w:t>
      </w:r>
      <w:r w:rsidR="007700BE" w:rsidRPr="007700BE">
        <w:rPr>
          <w:b/>
          <w:bCs/>
          <w:sz w:val="28"/>
          <w:szCs w:val="28"/>
          <w:u w:val="single"/>
          <w:vertAlign w:val="superscript"/>
        </w:rPr>
        <w:t>th</w:t>
      </w:r>
      <w:r w:rsidR="007700BE">
        <w:rPr>
          <w:b/>
          <w:bCs/>
          <w:sz w:val="28"/>
          <w:szCs w:val="28"/>
          <w:u w:val="single"/>
        </w:rPr>
        <w:t xml:space="preserve"> 2021</w:t>
      </w:r>
    </w:p>
    <w:p w14:paraId="39BDA1A3" w14:textId="3AEEC2B5" w:rsidR="00073CCB" w:rsidRDefault="00073CCB" w:rsidP="00073CCB">
      <w:pPr>
        <w:jc w:val="center"/>
        <w:rPr>
          <w:b/>
          <w:bCs/>
          <w:sz w:val="28"/>
          <w:szCs w:val="28"/>
          <w:u w:val="single"/>
        </w:rPr>
      </w:pPr>
    </w:p>
    <w:p w14:paraId="74B06115" w14:textId="4538D94C" w:rsidR="00073CCB" w:rsidRPr="00226FE0" w:rsidRDefault="00073CCB" w:rsidP="00073CCB">
      <w:pPr>
        <w:rPr>
          <w:b/>
          <w:bCs/>
          <w:sz w:val="24"/>
          <w:szCs w:val="24"/>
        </w:rPr>
      </w:pPr>
      <w:r w:rsidRPr="00226FE0">
        <w:rPr>
          <w:b/>
          <w:bCs/>
          <w:sz w:val="24"/>
          <w:szCs w:val="24"/>
        </w:rPr>
        <w:t xml:space="preserve">Present; </w:t>
      </w:r>
      <w:r w:rsidR="00D27C20" w:rsidRPr="00226FE0">
        <w:rPr>
          <w:b/>
          <w:bCs/>
          <w:sz w:val="24"/>
          <w:szCs w:val="24"/>
        </w:rPr>
        <w:t>16</w:t>
      </w:r>
      <w:r w:rsidR="007700BE" w:rsidRPr="00226FE0">
        <w:rPr>
          <w:b/>
          <w:bCs/>
          <w:sz w:val="24"/>
          <w:szCs w:val="24"/>
        </w:rPr>
        <w:t xml:space="preserve"> participants</w:t>
      </w:r>
      <w:r w:rsidR="003E3A8E" w:rsidRPr="00226FE0">
        <w:rPr>
          <w:b/>
          <w:bCs/>
          <w:sz w:val="24"/>
          <w:szCs w:val="24"/>
        </w:rPr>
        <w:t xml:space="preserve">  </w:t>
      </w:r>
    </w:p>
    <w:p w14:paraId="672A580B" w14:textId="5E80798F" w:rsidR="003E3A8E" w:rsidRPr="00226FE0" w:rsidRDefault="003E3A8E" w:rsidP="00073CCB">
      <w:pPr>
        <w:rPr>
          <w:b/>
          <w:bCs/>
          <w:sz w:val="24"/>
          <w:szCs w:val="24"/>
        </w:rPr>
      </w:pPr>
    </w:p>
    <w:p w14:paraId="16D89AAA" w14:textId="77777777" w:rsidR="00976355" w:rsidRPr="00226FE0" w:rsidRDefault="00CD5D44" w:rsidP="00303548">
      <w:pPr>
        <w:pStyle w:val="ListParagraph"/>
        <w:numPr>
          <w:ilvl w:val="0"/>
          <w:numId w:val="3"/>
        </w:numPr>
        <w:rPr>
          <w:sz w:val="24"/>
          <w:szCs w:val="24"/>
        </w:rPr>
      </w:pPr>
      <w:r w:rsidRPr="00226FE0">
        <w:rPr>
          <w:sz w:val="24"/>
          <w:szCs w:val="24"/>
        </w:rPr>
        <w:t xml:space="preserve">James Gladding had kindly organised a presentation by Alex </w:t>
      </w:r>
      <w:proofErr w:type="spellStart"/>
      <w:r w:rsidRPr="00226FE0">
        <w:rPr>
          <w:sz w:val="24"/>
          <w:szCs w:val="24"/>
        </w:rPr>
        <w:t>Howison</w:t>
      </w:r>
      <w:proofErr w:type="spellEnd"/>
      <w:r w:rsidRPr="00226FE0">
        <w:rPr>
          <w:sz w:val="24"/>
          <w:szCs w:val="24"/>
        </w:rPr>
        <w:t xml:space="preserve"> and Sian Hughes from SSE about network capacity issues and what is being done with flexibility and support for new projects within the grid constraints. The presentation was recorded and will be available on the WCA website as will contact details for Alex and Sian.  SSE are in the process of updating their website with </w:t>
      </w:r>
      <w:r w:rsidR="00976355" w:rsidRPr="00226FE0">
        <w:rPr>
          <w:sz w:val="24"/>
          <w:szCs w:val="24"/>
        </w:rPr>
        <w:t xml:space="preserve">maps and schematics and have a </w:t>
      </w:r>
      <w:proofErr w:type="spellStart"/>
      <w:r w:rsidR="00976355" w:rsidRPr="00226FE0">
        <w:rPr>
          <w:sz w:val="24"/>
          <w:szCs w:val="24"/>
        </w:rPr>
        <w:t>Youtube</w:t>
      </w:r>
      <w:proofErr w:type="spellEnd"/>
      <w:r w:rsidR="00976355" w:rsidRPr="00226FE0">
        <w:rPr>
          <w:sz w:val="24"/>
          <w:szCs w:val="24"/>
        </w:rPr>
        <w:t xml:space="preserve"> channel with webinars and presentations. They also run surgeries to advise people setting up new projects.</w:t>
      </w:r>
    </w:p>
    <w:p w14:paraId="1EF88F4C" w14:textId="352A97AD" w:rsidR="00976355" w:rsidRPr="00226FE0" w:rsidRDefault="00976355" w:rsidP="00976355">
      <w:pPr>
        <w:pStyle w:val="ListParagraph"/>
        <w:numPr>
          <w:ilvl w:val="0"/>
          <w:numId w:val="3"/>
        </w:numPr>
        <w:spacing w:after="0" w:line="240" w:lineRule="auto"/>
        <w:ind w:right="-480"/>
        <w:rPr>
          <w:rFonts w:eastAsia="Times New Roman" w:cs="Arial"/>
          <w:sz w:val="24"/>
          <w:szCs w:val="24"/>
          <w:lang w:eastAsia="en-GB"/>
        </w:rPr>
      </w:pPr>
      <w:r w:rsidRPr="00226FE0">
        <w:rPr>
          <w:rFonts w:eastAsia="Times New Roman" w:cs="Arial"/>
          <w:sz w:val="24"/>
          <w:szCs w:val="24"/>
          <w:lang w:eastAsia="en-GB"/>
        </w:rPr>
        <w:t xml:space="preserve">Wiltshire Council Climate Emergency Anniversary: WCA report and </w:t>
      </w:r>
    </w:p>
    <w:p w14:paraId="409E0A63" w14:textId="480955AC" w:rsidR="00976355" w:rsidRPr="00226FE0" w:rsidRDefault="00976355" w:rsidP="00976355">
      <w:pPr>
        <w:pStyle w:val="ListParagraph"/>
        <w:spacing w:after="0" w:line="240" w:lineRule="auto"/>
        <w:ind w:right="-480"/>
        <w:rPr>
          <w:rFonts w:eastAsia="Times New Roman" w:cs="Arial"/>
          <w:sz w:val="24"/>
          <w:szCs w:val="24"/>
          <w:lang w:eastAsia="en-GB"/>
        </w:rPr>
      </w:pPr>
      <w:r w:rsidRPr="00226FE0">
        <w:rPr>
          <w:rFonts w:eastAsia="Times New Roman" w:cs="Arial"/>
          <w:sz w:val="24"/>
          <w:szCs w:val="24"/>
          <w:lang w:eastAsia="en-GB"/>
        </w:rPr>
        <w:t>communications plan and Local Plan consultation energy aspects</w:t>
      </w:r>
      <w:r w:rsidR="00AA252B" w:rsidRPr="00226FE0">
        <w:rPr>
          <w:rFonts w:eastAsia="Times New Roman" w:cs="Arial"/>
          <w:sz w:val="24"/>
          <w:szCs w:val="24"/>
          <w:lang w:eastAsia="en-GB"/>
        </w:rPr>
        <w:t xml:space="preserve"> were discussed briefly along with the Danny Kruger Climate summit on Friday 19</w:t>
      </w:r>
      <w:r w:rsidR="00AA252B" w:rsidRPr="00226FE0">
        <w:rPr>
          <w:rFonts w:eastAsia="Times New Roman" w:cs="Arial"/>
          <w:sz w:val="24"/>
          <w:szCs w:val="24"/>
          <w:vertAlign w:val="superscript"/>
          <w:lang w:eastAsia="en-GB"/>
        </w:rPr>
        <w:t>th</w:t>
      </w:r>
      <w:r w:rsidR="00AA252B" w:rsidRPr="00226FE0">
        <w:rPr>
          <w:rFonts w:eastAsia="Times New Roman" w:cs="Arial"/>
          <w:sz w:val="24"/>
          <w:szCs w:val="24"/>
          <w:lang w:eastAsia="en-GB"/>
        </w:rPr>
        <w:t xml:space="preserve"> February. WCA are sending in comments for the local plan and consul</w:t>
      </w:r>
      <w:r w:rsidR="00226FE0">
        <w:rPr>
          <w:rFonts w:eastAsia="Times New Roman" w:cs="Arial"/>
          <w:sz w:val="24"/>
          <w:szCs w:val="24"/>
          <w:lang w:eastAsia="en-GB"/>
        </w:rPr>
        <w:t>t</w:t>
      </w:r>
      <w:r w:rsidR="00AA252B" w:rsidRPr="00226FE0">
        <w:rPr>
          <w:rFonts w:eastAsia="Times New Roman" w:cs="Arial"/>
          <w:sz w:val="24"/>
          <w:szCs w:val="24"/>
          <w:lang w:eastAsia="en-GB"/>
        </w:rPr>
        <w:t>ations.</w:t>
      </w:r>
      <w:r w:rsidRPr="00226FE0">
        <w:rPr>
          <w:rFonts w:eastAsia="Times New Roman" w:cs="Arial"/>
          <w:sz w:val="24"/>
          <w:szCs w:val="24"/>
          <w:lang w:eastAsia="en-GB"/>
        </w:rPr>
        <w:t xml:space="preserve"> </w:t>
      </w:r>
      <w:r w:rsidR="00226FE0">
        <w:rPr>
          <w:rFonts w:eastAsia="Times New Roman" w:cs="Arial"/>
          <w:sz w:val="24"/>
          <w:szCs w:val="24"/>
          <w:lang w:eastAsia="en-GB"/>
        </w:rPr>
        <w:t xml:space="preserve"> WCA members are strongly encouraged to respond to the consultation.</w:t>
      </w:r>
    </w:p>
    <w:p w14:paraId="1854D430" w14:textId="3F3F1EDF" w:rsidR="002E1006" w:rsidRPr="00226FE0" w:rsidRDefault="00976355" w:rsidP="00303548">
      <w:pPr>
        <w:pStyle w:val="ListParagraph"/>
        <w:numPr>
          <w:ilvl w:val="0"/>
          <w:numId w:val="3"/>
        </w:numPr>
        <w:rPr>
          <w:sz w:val="24"/>
          <w:szCs w:val="24"/>
        </w:rPr>
      </w:pPr>
      <w:r w:rsidRPr="00226FE0">
        <w:rPr>
          <w:sz w:val="24"/>
          <w:szCs w:val="24"/>
        </w:rPr>
        <w:t xml:space="preserve">Onshore Wind. </w:t>
      </w:r>
      <w:r w:rsidR="002E1006" w:rsidRPr="00226FE0">
        <w:rPr>
          <w:sz w:val="24"/>
          <w:szCs w:val="24"/>
        </w:rPr>
        <w:t xml:space="preserve">The BWCE website has links to the Centre for Sustainable Energy’s research on concerns about wind power </w:t>
      </w:r>
      <w:r w:rsidR="00DB20FB" w:rsidRPr="00226FE0">
        <w:rPr>
          <w:sz w:val="24"/>
          <w:szCs w:val="24"/>
        </w:rPr>
        <w:tab/>
      </w:r>
      <w:hyperlink r:id="rId8" w:history="1">
        <w:r w:rsidR="002E1006" w:rsidRPr="00226FE0">
          <w:rPr>
            <w:rStyle w:val="Hyperlink"/>
            <w:sz w:val="24"/>
            <w:szCs w:val="24"/>
          </w:rPr>
          <w:t>https://www.cse.org.uk/downloads/reports-and-publications/planning/renewables/common_concerns_about_wind_power.pdf</w:t>
        </w:r>
      </w:hyperlink>
    </w:p>
    <w:p w14:paraId="739023A8" w14:textId="4AE2AD16" w:rsidR="00CD16DD" w:rsidRPr="00226FE0" w:rsidRDefault="00CD16DD" w:rsidP="00CD16DD">
      <w:pPr>
        <w:pStyle w:val="ListParagraph"/>
        <w:rPr>
          <w:sz w:val="24"/>
          <w:szCs w:val="24"/>
        </w:rPr>
      </w:pPr>
      <w:r w:rsidRPr="00226FE0">
        <w:rPr>
          <w:sz w:val="24"/>
          <w:szCs w:val="24"/>
        </w:rPr>
        <w:t>It seems that those who oppose wind turbines are a very small but vocal minority.</w:t>
      </w:r>
    </w:p>
    <w:p w14:paraId="32EC74E5" w14:textId="00CA3E2C" w:rsidR="002E1006" w:rsidRPr="00226FE0" w:rsidRDefault="002E1006" w:rsidP="002E1006">
      <w:pPr>
        <w:pStyle w:val="ListParagraph"/>
        <w:rPr>
          <w:sz w:val="24"/>
          <w:szCs w:val="24"/>
        </w:rPr>
      </w:pPr>
      <w:r w:rsidRPr="00226FE0">
        <w:rPr>
          <w:sz w:val="24"/>
          <w:szCs w:val="24"/>
        </w:rPr>
        <w:t xml:space="preserve">It was suggested that Wiltshire Council could fund </w:t>
      </w:r>
      <w:r w:rsidR="00BB50C7" w:rsidRPr="00226FE0">
        <w:rPr>
          <w:sz w:val="24"/>
          <w:szCs w:val="24"/>
        </w:rPr>
        <w:t xml:space="preserve">a map like this one; </w:t>
      </w:r>
      <w:hyperlink r:id="rId9" w:history="1">
        <w:r w:rsidRPr="00226FE0">
          <w:rPr>
            <w:rStyle w:val="Hyperlink"/>
            <w:sz w:val="24"/>
            <w:szCs w:val="24"/>
          </w:rPr>
          <w:t>https://www.bathnes.gov.uk/sites/default/files/sitedocuments/Planning-and-Building-Control/Planning-Policy/Evidence-Base/Sustainability/landscape_sensitivity_analysis_for_wind_energy.pdf</w:t>
        </w:r>
      </w:hyperlink>
    </w:p>
    <w:p w14:paraId="69BFDC19" w14:textId="75170340" w:rsidR="00BB50C7" w:rsidRPr="00226FE0" w:rsidRDefault="00BB50C7" w:rsidP="002E1006">
      <w:pPr>
        <w:pStyle w:val="ListParagraph"/>
        <w:rPr>
          <w:sz w:val="24"/>
          <w:szCs w:val="24"/>
        </w:rPr>
      </w:pPr>
      <w:r w:rsidRPr="00226FE0">
        <w:rPr>
          <w:sz w:val="24"/>
          <w:szCs w:val="24"/>
        </w:rPr>
        <w:t xml:space="preserve">The link between higher turbines and more efficiency was discussed and was noted that commercial turbines need to be above 130 meters. </w:t>
      </w:r>
    </w:p>
    <w:p w14:paraId="0EE49B6D" w14:textId="5648CC85" w:rsidR="00CD16DD" w:rsidRPr="00226FE0" w:rsidRDefault="00CD16DD" w:rsidP="00CD16DD">
      <w:pPr>
        <w:pStyle w:val="ListParagraph"/>
        <w:numPr>
          <w:ilvl w:val="0"/>
          <w:numId w:val="3"/>
        </w:numPr>
        <w:rPr>
          <w:sz w:val="24"/>
          <w:szCs w:val="24"/>
        </w:rPr>
      </w:pPr>
      <w:r w:rsidRPr="00226FE0">
        <w:rPr>
          <w:sz w:val="24"/>
          <w:szCs w:val="24"/>
        </w:rPr>
        <w:t>EV Car Club update. Tisbury car club is still on hold during lockdown. It was noted that C</w:t>
      </w:r>
      <w:r w:rsidR="00AA252B" w:rsidRPr="00226FE0">
        <w:rPr>
          <w:sz w:val="24"/>
          <w:szCs w:val="24"/>
        </w:rPr>
        <w:t>o-</w:t>
      </w:r>
      <w:r w:rsidRPr="00226FE0">
        <w:rPr>
          <w:sz w:val="24"/>
          <w:szCs w:val="24"/>
        </w:rPr>
        <w:t xml:space="preserve"> Wheels, who run clubs in north Wiltshire are no longer a social enterprise as they have been bought out by Europcar. They also ask a lot of money upfront to set up a car club. The key to success </w:t>
      </w:r>
      <w:r w:rsidR="00226FE0">
        <w:rPr>
          <w:sz w:val="24"/>
          <w:szCs w:val="24"/>
        </w:rPr>
        <w:t>according to Co-Wheels is</w:t>
      </w:r>
      <w:r w:rsidRPr="00226FE0">
        <w:rPr>
          <w:sz w:val="24"/>
          <w:szCs w:val="24"/>
        </w:rPr>
        <w:t xml:space="preserve"> population density and availability of public transport as a backup</w:t>
      </w:r>
      <w:r w:rsidR="00AA252B" w:rsidRPr="00226FE0">
        <w:rPr>
          <w:sz w:val="24"/>
          <w:szCs w:val="24"/>
        </w:rPr>
        <w:t xml:space="preserve">, so people feel comfortable getting rid of their </w:t>
      </w:r>
      <w:r w:rsidR="00226FE0">
        <w:rPr>
          <w:sz w:val="24"/>
          <w:szCs w:val="24"/>
        </w:rPr>
        <w:t xml:space="preserve">first (or at least </w:t>
      </w:r>
      <w:r w:rsidR="00AA252B" w:rsidRPr="00226FE0">
        <w:rPr>
          <w:sz w:val="24"/>
          <w:szCs w:val="24"/>
        </w:rPr>
        <w:t>second</w:t>
      </w:r>
      <w:r w:rsidR="00226FE0">
        <w:rPr>
          <w:sz w:val="24"/>
          <w:szCs w:val="24"/>
        </w:rPr>
        <w:t>)</w:t>
      </w:r>
      <w:r w:rsidR="00AA252B" w:rsidRPr="00226FE0">
        <w:rPr>
          <w:sz w:val="24"/>
          <w:szCs w:val="24"/>
        </w:rPr>
        <w:t xml:space="preserve"> car.</w:t>
      </w:r>
      <w:r w:rsidR="00226FE0">
        <w:rPr>
          <w:sz w:val="24"/>
          <w:szCs w:val="24"/>
        </w:rPr>
        <w:t xml:space="preserve">  Co-wheels suggest a successful club needs minimum of 30 or more active users and a breakeven utilisation of 23%. Bradford on Avon is currently running a survey in conjunction with BWCE to assess local demand.  Apparently the Swindon car club is experiencing low usage.</w:t>
      </w:r>
      <w:bookmarkStart w:id="0" w:name="_GoBack"/>
      <w:bookmarkEnd w:id="0"/>
    </w:p>
    <w:p w14:paraId="7C0A85D7" w14:textId="7ED5CF79" w:rsidR="00CD16DD" w:rsidRPr="00226FE0" w:rsidRDefault="00CD16DD" w:rsidP="00CD16DD">
      <w:pPr>
        <w:pStyle w:val="ListParagraph"/>
        <w:numPr>
          <w:ilvl w:val="0"/>
          <w:numId w:val="3"/>
        </w:numPr>
        <w:rPr>
          <w:sz w:val="24"/>
          <w:szCs w:val="24"/>
        </w:rPr>
      </w:pPr>
      <w:r w:rsidRPr="00226FE0">
        <w:rPr>
          <w:sz w:val="24"/>
          <w:szCs w:val="24"/>
        </w:rPr>
        <w:t xml:space="preserve">It was noted that there are RCEF grants available for feasibility studies in rural areas </w:t>
      </w:r>
      <w:hyperlink r:id="rId10" w:history="1">
        <w:r w:rsidRPr="00226FE0">
          <w:rPr>
            <w:rStyle w:val="Hyperlink"/>
            <w:sz w:val="24"/>
            <w:szCs w:val="24"/>
          </w:rPr>
          <w:t>https://www.swenergyhub.org.uk/energy-fund/</w:t>
        </w:r>
      </w:hyperlink>
    </w:p>
    <w:p w14:paraId="6B856365" w14:textId="197A766F" w:rsidR="00AA252B" w:rsidRPr="00226FE0" w:rsidRDefault="00AA252B" w:rsidP="00AA252B">
      <w:pPr>
        <w:pStyle w:val="ListParagraph"/>
        <w:rPr>
          <w:sz w:val="24"/>
          <w:szCs w:val="24"/>
        </w:rPr>
      </w:pPr>
      <w:r w:rsidRPr="00226FE0">
        <w:rPr>
          <w:sz w:val="24"/>
          <w:szCs w:val="24"/>
        </w:rPr>
        <w:t>South west Energy Hub are administering the grants and are encouraging groups to apply for grants to look at grid flexibility and renewable energy technologies.</w:t>
      </w:r>
    </w:p>
    <w:p w14:paraId="407668CD" w14:textId="610B1A15" w:rsidR="00CD16DD" w:rsidRPr="00226FE0" w:rsidRDefault="00AA252B" w:rsidP="00CD16DD">
      <w:pPr>
        <w:pStyle w:val="ListParagraph"/>
        <w:numPr>
          <w:ilvl w:val="0"/>
          <w:numId w:val="3"/>
        </w:numPr>
        <w:rPr>
          <w:sz w:val="24"/>
          <w:szCs w:val="24"/>
        </w:rPr>
      </w:pPr>
      <w:r w:rsidRPr="00226FE0">
        <w:rPr>
          <w:sz w:val="24"/>
          <w:szCs w:val="24"/>
        </w:rPr>
        <w:lastRenderedPageBreak/>
        <w:t xml:space="preserve">It was noted that Regen have webinars and podcasts and also host EWIRE (entrepreneurial women in renewable energy) </w:t>
      </w:r>
      <w:hyperlink r:id="rId11" w:history="1">
        <w:r w:rsidRPr="00226FE0">
          <w:rPr>
            <w:rStyle w:val="Hyperlink"/>
            <w:sz w:val="24"/>
            <w:szCs w:val="24"/>
          </w:rPr>
          <w:t>https://www.regen.co.uk/area/women-in-renewables/</w:t>
        </w:r>
      </w:hyperlink>
    </w:p>
    <w:p w14:paraId="30DBA37B" w14:textId="4E761594" w:rsidR="00AA252B" w:rsidRPr="00226FE0" w:rsidRDefault="00AA252B" w:rsidP="00CD16DD">
      <w:pPr>
        <w:pStyle w:val="ListParagraph"/>
        <w:numPr>
          <w:ilvl w:val="0"/>
          <w:numId w:val="3"/>
        </w:numPr>
        <w:rPr>
          <w:sz w:val="24"/>
          <w:szCs w:val="24"/>
        </w:rPr>
      </w:pPr>
      <w:r w:rsidRPr="00226FE0">
        <w:rPr>
          <w:sz w:val="24"/>
          <w:szCs w:val="24"/>
        </w:rPr>
        <w:t>Ideas for future discussion included retrofitting, referral systems to advise people on potential re</w:t>
      </w:r>
      <w:r w:rsidR="00226FE0">
        <w:rPr>
          <w:sz w:val="24"/>
          <w:szCs w:val="24"/>
        </w:rPr>
        <w:t>newable technologies, diversity and inclusiveness in renewable energy.</w:t>
      </w:r>
    </w:p>
    <w:p w14:paraId="2BAF621D" w14:textId="62B2B3F5" w:rsidR="001A7F42" w:rsidRPr="00226FE0" w:rsidRDefault="001A7F42" w:rsidP="00CD16DD">
      <w:pPr>
        <w:pStyle w:val="ListParagraph"/>
        <w:numPr>
          <w:ilvl w:val="0"/>
          <w:numId w:val="3"/>
        </w:numPr>
        <w:rPr>
          <w:b/>
          <w:bCs/>
          <w:sz w:val="24"/>
          <w:szCs w:val="24"/>
        </w:rPr>
      </w:pPr>
      <w:r w:rsidRPr="00226FE0">
        <w:rPr>
          <w:b/>
          <w:bCs/>
          <w:sz w:val="24"/>
          <w:szCs w:val="24"/>
        </w:rPr>
        <w:t>Next meeting to be Tuesday 16</w:t>
      </w:r>
      <w:r w:rsidRPr="00226FE0">
        <w:rPr>
          <w:b/>
          <w:bCs/>
          <w:sz w:val="24"/>
          <w:szCs w:val="24"/>
          <w:vertAlign w:val="superscript"/>
        </w:rPr>
        <w:t>th</w:t>
      </w:r>
      <w:r w:rsidRPr="00226FE0">
        <w:rPr>
          <w:b/>
          <w:bCs/>
          <w:sz w:val="24"/>
          <w:szCs w:val="24"/>
        </w:rPr>
        <w:t xml:space="preserve"> March 2021 at 7pm</w:t>
      </w:r>
    </w:p>
    <w:p w14:paraId="0418E4CB" w14:textId="4159F3D8" w:rsidR="00F32EDF" w:rsidRPr="00226FE0" w:rsidRDefault="00DB20FB" w:rsidP="002E1006">
      <w:pPr>
        <w:pStyle w:val="ListParagraph"/>
        <w:rPr>
          <w:sz w:val="24"/>
          <w:szCs w:val="24"/>
        </w:rPr>
      </w:pP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r w:rsidRPr="00226FE0">
        <w:rPr>
          <w:sz w:val="24"/>
          <w:szCs w:val="24"/>
        </w:rPr>
        <w:tab/>
      </w:r>
    </w:p>
    <w:sectPr w:rsidR="00F32EDF" w:rsidRPr="00226F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211D" w14:textId="77777777" w:rsidR="000D0169" w:rsidRDefault="000D0169" w:rsidP="00DB20FB">
      <w:pPr>
        <w:spacing w:after="0" w:line="240" w:lineRule="auto"/>
      </w:pPr>
      <w:r>
        <w:separator/>
      </w:r>
    </w:p>
  </w:endnote>
  <w:endnote w:type="continuationSeparator" w:id="0">
    <w:p w14:paraId="03B94CC8" w14:textId="77777777" w:rsidR="000D0169" w:rsidRDefault="000D0169" w:rsidP="00DB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B5B9F" w14:textId="77777777" w:rsidR="000D0169" w:rsidRDefault="000D0169" w:rsidP="00DB20FB">
      <w:pPr>
        <w:spacing w:after="0" w:line="240" w:lineRule="auto"/>
      </w:pPr>
      <w:r>
        <w:separator/>
      </w:r>
    </w:p>
  </w:footnote>
  <w:footnote w:type="continuationSeparator" w:id="0">
    <w:p w14:paraId="1E125607" w14:textId="77777777" w:rsidR="000D0169" w:rsidRDefault="000D0169" w:rsidP="00DB20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F3387"/>
    <w:multiLevelType w:val="hybridMultilevel"/>
    <w:tmpl w:val="3E58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82361"/>
    <w:multiLevelType w:val="hybridMultilevel"/>
    <w:tmpl w:val="0CE62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A85109"/>
    <w:multiLevelType w:val="hybridMultilevel"/>
    <w:tmpl w:val="230A9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CB"/>
    <w:rsid w:val="00073CCB"/>
    <w:rsid w:val="000D0169"/>
    <w:rsid w:val="001107DD"/>
    <w:rsid w:val="00180E83"/>
    <w:rsid w:val="0018465F"/>
    <w:rsid w:val="001A7F42"/>
    <w:rsid w:val="001C441B"/>
    <w:rsid w:val="0021639F"/>
    <w:rsid w:val="00226FE0"/>
    <w:rsid w:val="002E1006"/>
    <w:rsid w:val="00303548"/>
    <w:rsid w:val="003E3A8E"/>
    <w:rsid w:val="004A0E74"/>
    <w:rsid w:val="00604E42"/>
    <w:rsid w:val="00643175"/>
    <w:rsid w:val="0067692E"/>
    <w:rsid w:val="00681B0C"/>
    <w:rsid w:val="006E1C38"/>
    <w:rsid w:val="00702D31"/>
    <w:rsid w:val="007700BE"/>
    <w:rsid w:val="007B3C98"/>
    <w:rsid w:val="007F4D50"/>
    <w:rsid w:val="00803BE0"/>
    <w:rsid w:val="008C7FB5"/>
    <w:rsid w:val="00945441"/>
    <w:rsid w:val="00976355"/>
    <w:rsid w:val="00981F6D"/>
    <w:rsid w:val="009A6C56"/>
    <w:rsid w:val="00A00D6A"/>
    <w:rsid w:val="00AA252B"/>
    <w:rsid w:val="00B0095E"/>
    <w:rsid w:val="00B64DC9"/>
    <w:rsid w:val="00BB50C7"/>
    <w:rsid w:val="00C46023"/>
    <w:rsid w:val="00C72844"/>
    <w:rsid w:val="00CA504C"/>
    <w:rsid w:val="00CD16DD"/>
    <w:rsid w:val="00CD5D44"/>
    <w:rsid w:val="00D27C20"/>
    <w:rsid w:val="00DB20FB"/>
    <w:rsid w:val="00E53441"/>
    <w:rsid w:val="00ED5C59"/>
    <w:rsid w:val="00F32EDF"/>
    <w:rsid w:val="00F40841"/>
    <w:rsid w:val="00F60801"/>
    <w:rsid w:val="00FE2922"/>
    <w:rsid w:val="00FE2F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BA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01"/>
    <w:pPr>
      <w:ind w:left="720"/>
      <w:contextualSpacing/>
    </w:pPr>
  </w:style>
  <w:style w:type="paragraph" w:styleId="Header">
    <w:name w:val="header"/>
    <w:basedOn w:val="Normal"/>
    <w:link w:val="HeaderChar"/>
    <w:uiPriority w:val="99"/>
    <w:unhideWhenUsed/>
    <w:rsid w:val="00DB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0FB"/>
  </w:style>
  <w:style w:type="paragraph" w:styleId="Footer">
    <w:name w:val="footer"/>
    <w:basedOn w:val="Normal"/>
    <w:link w:val="FooterChar"/>
    <w:uiPriority w:val="99"/>
    <w:unhideWhenUsed/>
    <w:rsid w:val="00DB2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0FB"/>
  </w:style>
  <w:style w:type="character" w:styleId="Hyperlink">
    <w:name w:val="Hyperlink"/>
    <w:basedOn w:val="DefaultParagraphFont"/>
    <w:uiPriority w:val="99"/>
    <w:unhideWhenUsed/>
    <w:rsid w:val="008C7FB5"/>
    <w:rPr>
      <w:color w:val="0563C1" w:themeColor="hyperlink"/>
      <w:u w:val="single"/>
    </w:rPr>
  </w:style>
  <w:style w:type="character" w:customStyle="1" w:styleId="UnresolvedMention">
    <w:name w:val="Unresolved Mention"/>
    <w:basedOn w:val="DefaultParagraphFont"/>
    <w:uiPriority w:val="99"/>
    <w:semiHidden/>
    <w:unhideWhenUsed/>
    <w:rsid w:val="008C7FB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01"/>
    <w:pPr>
      <w:ind w:left="720"/>
      <w:contextualSpacing/>
    </w:pPr>
  </w:style>
  <w:style w:type="paragraph" w:styleId="Header">
    <w:name w:val="header"/>
    <w:basedOn w:val="Normal"/>
    <w:link w:val="HeaderChar"/>
    <w:uiPriority w:val="99"/>
    <w:unhideWhenUsed/>
    <w:rsid w:val="00DB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0FB"/>
  </w:style>
  <w:style w:type="paragraph" w:styleId="Footer">
    <w:name w:val="footer"/>
    <w:basedOn w:val="Normal"/>
    <w:link w:val="FooterChar"/>
    <w:uiPriority w:val="99"/>
    <w:unhideWhenUsed/>
    <w:rsid w:val="00DB2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0FB"/>
  </w:style>
  <w:style w:type="character" w:styleId="Hyperlink">
    <w:name w:val="Hyperlink"/>
    <w:basedOn w:val="DefaultParagraphFont"/>
    <w:uiPriority w:val="99"/>
    <w:unhideWhenUsed/>
    <w:rsid w:val="008C7FB5"/>
    <w:rPr>
      <w:color w:val="0563C1" w:themeColor="hyperlink"/>
      <w:u w:val="single"/>
    </w:rPr>
  </w:style>
  <w:style w:type="character" w:customStyle="1" w:styleId="UnresolvedMention">
    <w:name w:val="Unresolved Mention"/>
    <w:basedOn w:val="DefaultParagraphFont"/>
    <w:uiPriority w:val="99"/>
    <w:semiHidden/>
    <w:unhideWhenUsed/>
    <w:rsid w:val="008C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8250">
      <w:bodyDiv w:val="1"/>
      <w:marLeft w:val="0"/>
      <w:marRight w:val="0"/>
      <w:marTop w:val="0"/>
      <w:marBottom w:val="0"/>
      <w:divBdr>
        <w:top w:val="none" w:sz="0" w:space="0" w:color="auto"/>
        <w:left w:val="none" w:sz="0" w:space="0" w:color="auto"/>
        <w:bottom w:val="none" w:sz="0" w:space="0" w:color="auto"/>
        <w:right w:val="none" w:sz="0" w:space="0" w:color="auto"/>
      </w:divBdr>
      <w:divsChild>
        <w:div w:id="1749886785">
          <w:marLeft w:val="-2400"/>
          <w:marRight w:val="-480"/>
          <w:marTop w:val="0"/>
          <w:marBottom w:val="0"/>
          <w:divBdr>
            <w:top w:val="none" w:sz="0" w:space="0" w:color="auto"/>
            <w:left w:val="none" w:sz="0" w:space="0" w:color="auto"/>
            <w:bottom w:val="none" w:sz="0" w:space="0" w:color="auto"/>
            <w:right w:val="none" w:sz="0" w:space="0" w:color="auto"/>
          </w:divBdr>
        </w:div>
        <w:div w:id="210728274">
          <w:marLeft w:val="-2400"/>
          <w:marRight w:val="-480"/>
          <w:marTop w:val="0"/>
          <w:marBottom w:val="0"/>
          <w:divBdr>
            <w:top w:val="none" w:sz="0" w:space="0" w:color="auto"/>
            <w:left w:val="none" w:sz="0" w:space="0" w:color="auto"/>
            <w:bottom w:val="none" w:sz="0" w:space="0" w:color="auto"/>
            <w:right w:val="none" w:sz="0" w:space="0" w:color="auto"/>
          </w:divBdr>
        </w:div>
        <w:div w:id="2054234921">
          <w:marLeft w:val="-2400"/>
          <w:marRight w:val="-480"/>
          <w:marTop w:val="0"/>
          <w:marBottom w:val="0"/>
          <w:divBdr>
            <w:top w:val="none" w:sz="0" w:space="0" w:color="auto"/>
            <w:left w:val="none" w:sz="0" w:space="0" w:color="auto"/>
            <w:bottom w:val="none" w:sz="0" w:space="0" w:color="auto"/>
            <w:right w:val="none" w:sz="0" w:space="0" w:color="auto"/>
          </w:divBdr>
        </w:div>
        <w:div w:id="200639216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gen.co.uk/area/women-in-renewabl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se.org.uk/downloads/reports-and-publications/planning/renewables/common_concerns_about_wind_power.pdf" TargetMode="External"/><Relationship Id="rId9" Type="http://schemas.openxmlformats.org/officeDocument/2006/relationships/hyperlink" Target="https://www.bathnes.gov.uk/sites/default/files/sitedocuments/Planning-and-Building-Control/Planning-Policy/Evidence-Base/Sustainability/landscape_sensitivity_analysis_for_wind_energy.pdf" TargetMode="External"/><Relationship Id="rId10" Type="http://schemas.openxmlformats.org/officeDocument/2006/relationships/hyperlink" Target="https://www.swenergyhub.org.uk/energ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Reed</dc:creator>
  <cp:keywords/>
  <dc:description/>
  <cp:lastModifiedBy>Adam Walton</cp:lastModifiedBy>
  <cp:revision>2</cp:revision>
  <dcterms:created xsi:type="dcterms:W3CDTF">2021-02-17T10:07:00Z</dcterms:created>
  <dcterms:modified xsi:type="dcterms:W3CDTF">2021-02-17T10:07:00Z</dcterms:modified>
</cp:coreProperties>
</file>